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A" w:rsidRDefault="00F96991">
      <w:r>
        <w:t xml:space="preserve">The American National Election </w:t>
      </w:r>
      <w:r w:rsidR="0012208B">
        <w:t>studies conduct</w:t>
      </w:r>
      <w:r>
        <w:t xml:space="preserve"> regular surveys of American Voters to</w:t>
      </w:r>
      <w:r w:rsidR="0012208B">
        <w:t xml:space="preserve"> track political participation.  </w:t>
      </w:r>
      <w:r>
        <w:t>The table below reflects the percentage of survey respondents who reported various political behaviors in selected presidential election years.  Carefully examine the information in the table below and answer the questions that follow.</w:t>
      </w:r>
    </w:p>
    <w:p w:rsidR="00F96991" w:rsidRDefault="00F96991"/>
    <w:tbl>
      <w:tblPr>
        <w:tblStyle w:val="TableGrid"/>
        <w:tblW w:w="0" w:type="auto"/>
        <w:tblLook w:val="04A0" w:firstRow="1" w:lastRow="0" w:firstColumn="1" w:lastColumn="0" w:noHBand="0" w:noVBand="1"/>
      </w:tblPr>
      <w:tblGrid>
        <w:gridCol w:w="6138"/>
        <w:gridCol w:w="1260"/>
        <w:gridCol w:w="1080"/>
        <w:gridCol w:w="1098"/>
      </w:tblGrid>
      <w:tr w:rsidR="00F96991" w:rsidTr="00F96991">
        <w:tc>
          <w:tcPr>
            <w:tcW w:w="6138" w:type="dxa"/>
          </w:tcPr>
          <w:p w:rsidR="00F96991" w:rsidRDefault="00F96991">
            <w:r>
              <w:t>Percentage of respondents who…</w:t>
            </w:r>
          </w:p>
        </w:tc>
        <w:tc>
          <w:tcPr>
            <w:tcW w:w="1260" w:type="dxa"/>
          </w:tcPr>
          <w:p w:rsidR="00F96991" w:rsidRDefault="00F96991">
            <w:r>
              <w:t>1984</w:t>
            </w:r>
          </w:p>
        </w:tc>
        <w:tc>
          <w:tcPr>
            <w:tcW w:w="1080" w:type="dxa"/>
          </w:tcPr>
          <w:p w:rsidR="00F96991" w:rsidRDefault="00F96991">
            <w:r>
              <w:t>1996</w:t>
            </w:r>
          </w:p>
        </w:tc>
        <w:tc>
          <w:tcPr>
            <w:tcW w:w="1098" w:type="dxa"/>
          </w:tcPr>
          <w:p w:rsidR="00F96991" w:rsidRDefault="00F96991">
            <w:r>
              <w:t>2004</w:t>
            </w:r>
          </w:p>
        </w:tc>
      </w:tr>
      <w:tr w:rsidR="00F96991" w:rsidTr="00F96991">
        <w:tc>
          <w:tcPr>
            <w:tcW w:w="6138" w:type="dxa"/>
          </w:tcPr>
          <w:p w:rsidR="00F96991" w:rsidRDefault="00F96991">
            <w:r>
              <w:t>Attended a political meeting</w:t>
            </w:r>
          </w:p>
        </w:tc>
        <w:tc>
          <w:tcPr>
            <w:tcW w:w="1260" w:type="dxa"/>
          </w:tcPr>
          <w:p w:rsidR="00F96991" w:rsidRDefault="00F96991">
            <w:r>
              <w:t>8%</w:t>
            </w:r>
          </w:p>
        </w:tc>
        <w:tc>
          <w:tcPr>
            <w:tcW w:w="1080" w:type="dxa"/>
          </w:tcPr>
          <w:p w:rsidR="00F96991" w:rsidRDefault="00F96991">
            <w:r>
              <w:t>5%</w:t>
            </w:r>
          </w:p>
        </w:tc>
        <w:tc>
          <w:tcPr>
            <w:tcW w:w="1098" w:type="dxa"/>
          </w:tcPr>
          <w:p w:rsidR="00F96991" w:rsidRDefault="00F96991">
            <w:r>
              <w:t>7%</w:t>
            </w:r>
          </w:p>
        </w:tc>
      </w:tr>
      <w:tr w:rsidR="00F96991" w:rsidTr="00F96991">
        <w:tc>
          <w:tcPr>
            <w:tcW w:w="6138" w:type="dxa"/>
          </w:tcPr>
          <w:p w:rsidR="00F96991" w:rsidRDefault="00F96991">
            <w:r>
              <w:t>Donated money to a campaign</w:t>
            </w:r>
          </w:p>
        </w:tc>
        <w:tc>
          <w:tcPr>
            <w:tcW w:w="1260" w:type="dxa"/>
          </w:tcPr>
          <w:p w:rsidR="00F96991" w:rsidRDefault="00F96991">
            <w:r>
              <w:t>8%</w:t>
            </w:r>
          </w:p>
        </w:tc>
        <w:tc>
          <w:tcPr>
            <w:tcW w:w="1080" w:type="dxa"/>
          </w:tcPr>
          <w:p w:rsidR="00F96991" w:rsidRDefault="00F96991">
            <w:r>
              <w:t>8%</w:t>
            </w:r>
          </w:p>
        </w:tc>
        <w:tc>
          <w:tcPr>
            <w:tcW w:w="1098" w:type="dxa"/>
          </w:tcPr>
          <w:p w:rsidR="00F96991" w:rsidRDefault="00F96991">
            <w:r>
              <w:t>13%</w:t>
            </w:r>
          </w:p>
        </w:tc>
      </w:tr>
      <w:tr w:rsidR="00F96991" w:rsidTr="00F96991">
        <w:tc>
          <w:tcPr>
            <w:tcW w:w="6138" w:type="dxa"/>
          </w:tcPr>
          <w:p w:rsidR="00F96991" w:rsidRDefault="00F96991">
            <w:r>
              <w:t>Listened to radio coverage of a campaign</w:t>
            </w:r>
          </w:p>
        </w:tc>
        <w:tc>
          <w:tcPr>
            <w:tcW w:w="1260" w:type="dxa"/>
          </w:tcPr>
          <w:p w:rsidR="00F96991" w:rsidRDefault="00F96991">
            <w:r>
              <w:t>45%</w:t>
            </w:r>
          </w:p>
        </w:tc>
        <w:tc>
          <w:tcPr>
            <w:tcW w:w="1080" w:type="dxa"/>
          </w:tcPr>
          <w:p w:rsidR="00F96991" w:rsidRDefault="00F96991">
            <w:r>
              <w:t>38%</w:t>
            </w:r>
          </w:p>
        </w:tc>
        <w:tc>
          <w:tcPr>
            <w:tcW w:w="1098" w:type="dxa"/>
          </w:tcPr>
          <w:p w:rsidR="00F96991" w:rsidRDefault="00F96991">
            <w:r>
              <w:t>51%</w:t>
            </w:r>
          </w:p>
          <w:p w:rsidR="00F96991" w:rsidRDefault="00F96991"/>
        </w:tc>
      </w:tr>
      <w:tr w:rsidR="00F96991" w:rsidTr="00F96991">
        <w:tc>
          <w:tcPr>
            <w:tcW w:w="6138" w:type="dxa"/>
          </w:tcPr>
          <w:p w:rsidR="00F96991" w:rsidRDefault="00F96991">
            <w:r>
              <w:t>Read magazine articles about a campaign</w:t>
            </w:r>
          </w:p>
        </w:tc>
        <w:tc>
          <w:tcPr>
            <w:tcW w:w="1260" w:type="dxa"/>
          </w:tcPr>
          <w:p w:rsidR="00F96991" w:rsidRDefault="00F96991">
            <w:r>
              <w:t>35%</w:t>
            </w:r>
          </w:p>
        </w:tc>
        <w:tc>
          <w:tcPr>
            <w:tcW w:w="1080" w:type="dxa"/>
          </w:tcPr>
          <w:p w:rsidR="00F96991" w:rsidRDefault="00F96991">
            <w:r>
              <w:t>32%</w:t>
            </w:r>
          </w:p>
        </w:tc>
        <w:tc>
          <w:tcPr>
            <w:tcW w:w="1098" w:type="dxa"/>
          </w:tcPr>
          <w:p w:rsidR="00F96991" w:rsidRDefault="00F96991">
            <w:r>
              <w:t>28%</w:t>
            </w:r>
          </w:p>
        </w:tc>
      </w:tr>
      <w:tr w:rsidR="00F96991" w:rsidTr="00F96991">
        <w:tc>
          <w:tcPr>
            <w:tcW w:w="6138" w:type="dxa"/>
          </w:tcPr>
          <w:p w:rsidR="00F96991" w:rsidRDefault="00F96991">
            <w:r>
              <w:t>Read newspaper articles about campaign</w:t>
            </w:r>
          </w:p>
        </w:tc>
        <w:tc>
          <w:tcPr>
            <w:tcW w:w="1260" w:type="dxa"/>
          </w:tcPr>
          <w:p w:rsidR="00F96991" w:rsidRDefault="00F96991">
            <w:r>
              <w:t>77%</w:t>
            </w:r>
          </w:p>
        </w:tc>
        <w:tc>
          <w:tcPr>
            <w:tcW w:w="1080" w:type="dxa"/>
          </w:tcPr>
          <w:p w:rsidR="00F96991" w:rsidRDefault="00F96991">
            <w:r>
              <w:t>55%</w:t>
            </w:r>
          </w:p>
        </w:tc>
        <w:tc>
          <w:tcPr>
            <w:tcW w:w="1098" w:type="dxa"/>
          </w:tcPr>
          <w:p w:rsidR="00F96991" w:rsidRDefault="00F96991">
            <w:r>
              <w:t>67%</w:t>
            </w:r>
          </w:p>
        </w:tc>
      </w:tr>
      <w:tr w:rsidR="00F96991" w:rsidTr="00F96991">
        <w:tc>
          <w:tcPr>
            <w:tcW w:w="6138" w:type="dxa"/>
          </w:tcPr>
          <w:p w:rsidR="00F96991" w:rsidRDefault="00F96991">
            <w:r>
              <w:t>Voted in general election</w:t>
            </w:r>
          </w:p>
        </w:tc>
        <w:tc>
          <w:tcPr>
            <w:tcW w:w="1260" w:type="dxa"/>
          </w:tcPr>
          <w:p w:rsidR="00F96991" w:rsidRDefault="00F96991">
            <w:r>
              <w:t>74%</w:t>
            </w:r>
          </w:p>
        </w:tc>
        <w:tc>
          <w:tcPr>
            <w:tcW w:w="1080" w:type="dxa"/>
          </w:tcPr>
          <w:p w:rsidR="00F96991" w:rsidRDefault="00F96991">
            <w:r>
              <w:t>73%</w:t>
            </w:r>
          </w:p>
        </w:tc>
        <w:tc>
          <w:tcPr>
            <w:tcW w:w="1098" w:type="dxa"/>
          </w:tcPr>
          <w:p w:rsidR="00F96991" w:rsidRDefault="00F96991">
            <w:r>
              <w:t>77%</w:t>
            </w:r>
          </w:p>
        </w:tc>
      </w:tr>
      <w:tr w:rsidR="00F96991" w:rsidTr="00F96991">
        <w:tc>
          <w:tcPr>
            <w:tcW w:w="6138" w:type="dxa"/>
          </w:tcPr>
          <w:p w:rsidR="00F96991" w:rsidRDefault="00F96991">
            <w:r>
              <w:t xml:space="preserve">Watched campaign coverage on television </w:t>
            </w:r>
          </w:p>
        </w:tc>
        <w:tc>
          <w:tcPr>
            <w:tcW w:w="1260" w:type="dxa"/>
          </w:tcPr>
          <w:p w:rsidR="00F96991" w:rsidRDefault="00F96991">
            <w:r>
              <w:t>86%</w:t>
            </w:r>
          </w:p>
        </w:tc>
        <w:tc>
          <w:tcPr>
            <w:tcW w:w="1080" w:type="dxa"/>
          </w:tcPr>
          <w:p w:rsidR="00F96991" w:rsidRDefault="00F96991">
            <w:r>
              <w:t>74%</w:t>
            </w:r>
          </w:p>
        </w:tc>
        <w:tc>
          <w:tcPr>
            <w:tcW w:w="1098" w:type="dxa"/>
          </w:tcPr>
          <w:p w:rsidR="00F96991" w:rsidRDefault="00F96991">
            <w:r>
              <w:t>86%</w:t>
            </w:r>
          </w:p>
        </w:tc>
      </w:tr>
      <w:tr w:rsidR="00F96991" w:rsidTr="00F96991">
        <w:tc>
          <w:tcPr>
            <w:tcW w:w="6138" w:type="dxa"/>
          </w:tcPr>
          <w:p w:rsidR="00F96991" w:rsidRDefault="00F96991">
            <w:r>
              <w:t>were contacted by either major party</w:t>
            </w:r>
          </w:p>
        </w:tc>
        <w:tc>
          <w:tcPr>
            <w:tcW w:w="1260" w:type="dxa"/>
          </w:tcPr>
          <w:p w:rsidR="00F96991" w:rsidRDefault="00F96991">
            <w:r>
              <w:t>75%</w:t>
            </w:r>
          </w:p>
        </w:tc>
        <w:tc>
          <w:tcPr>
            <w:tcW w:w="1080" w:type="dxa"/>
          </w:tcPr>
          <w:p w:rsidR="00F96991" w:rsidRDefault="00F96991">
            <w:r>
              <w:t>74%</w:t>
            </w:r>
          </w:p>
        </w:tc>
        <w:tc>
          <w:tcPr>
            <w:tcW w:w="1098" w:type="dxa"/>
          </w:tcPr>
          <w:p w:rsidR="00F96991" w:rsidRDefault="00F96991">
            <w:r>
              <w:t>57%</w:t>
            </w:r>
          </w:p>
        </w:tc>
      </w:tr>
      <w:tr w:rsidR="00F96991" w:rsidTr="00F96991">
        <w:tc>
          <w:tcPr>
            <w:tcW w:w="6138" w:type="dxa"/>
          </w:tcPr>
          <w:p w:rsidR="00F96991" w:rsidRDefault="00F96991">
            <w:r>
              <w:t>Worked for a political party or candidate</w:t>
            </w:r>
          </w:p>
        </w:tc>
        <w:tc>
          <w:tcPr>
            <w:tcW w:w="1260" w:type="dxa"/>
          </w:tcPr>
          <w:p w:rsidR="00F96991" w:rsidRDefault="00F96991">
            <w:r>
              <w:t>4%</w:t>
            </w:r>
          </w:p>
        </w:tc>
        <w:tc>
          <w:tcPr>
            <w:tcW w:w="1080" w:type="dxa"/>
          </w:tcPr>
          <w:p w:rsidR="00F96991" w:rsidRDefault="00F96991">
            <w:r>
              <w:t>2%</w:t>
            </w:r>
          </w:p>
        </w:tc>
        <w:tc>
          <w:tcPr>
            <w:tcW w:w="1098" w:type="dxa"/>
          </w:tcPr>
          <w:p w:rsidR="00F96991" w:rsidRDefault="00F96991">
            <w:r>
              <w:t>3%</w:t>
            </w:r>
          </w:p>
        </w:tc>
      </w:tr>
    </w:tbl>
    <w:p w:rsidR="00F96991" w:rsidRDefault="00F96991"/>
    <w:p w:rsidR="00F96991" w:rsidRDefault="0040169C">
      <w:r>
        <w:t>1.  On average, what forms of political participation did the larges</w:t>
      </w:r>
      <w:r w:rsidR="00B13A1A">
        <w:t>t</w:t>
      </w:r>
      <w:bookmarkStart w:id="0" w:name="_GoBack"/>
      <w:bookmarkEnd w:id="0"/>
      <w:r>
        <w:t xml:space="preserve"> percentage of respondents take part in?</w:t>
      </w:r>
    </w:p>
    <w:p w:rsidR="0040169C" w:rsidRDefault="0040169C">
      <w:r>
        <w:t>2.  On average, what forms of political participation did the smallest percentage of respondents take part in?</w:t>
      </w:r>
    </w:p>
    <w:p w:rsidR="0040169C" w:rsidRDefault="0040169C">
      <w:r>
        <w:t>3.  What might account for the differing levels of political participation from one election to the next?</w:t>
      </w:r>
    </w:p>
    <w:p w:rsidR="0040169C" w:rsidRDefault="0040169C">
      <w:r>
        <w:t>4.  What general trends does the table indicate?  What specific factors reflect this?</w:t>
      </w:r>
    </w:p>
    <w:p w:rsidR="0040169C" w:rsidRDefault="0040169C">
      <w:r>
        <w:t>5.  Why is it important to track data on political participation?</w:t>
      </w:r>
    </w:p>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p w:rsidR="0040169C" w:rsidRDefault="0040169C">
      <w:r>
        <w:lastRenderedPageBreak/>
        <w:t>Political Typologies</w:t>
      </w:r>
    </w:p>
    <w:p w:rsidR="0040169C" w:rsidRDefault="0040169C">
      <w:r>
        <w:t xml:space="preserve">Use the political typology groups from the Pew Research Center for the People and the press to write a description of each group listed in the chart below.  Use </w:t>
      </w:r>
      <w:hyperlink r:id="rId5" w:history="1">
        <w:r w:rsidRPr="00866EB2">
          <w:rPr>
            <w:rStyle w:val="Hyperlink"/>
          </w:rPr>
          <w:t>http://www.people-press.org/2011/05/04/typology-group-profiles/</w:t>
        </w:r>
      </w:hyperlink>
      <w:r>
        <w:t xml:space="preserve"> </w:t>
      </w:r>
    </w:p>
    <w:p w:rsidR="0040169C" w:rsidRDefault="0040169C"/>
    <w:tbl>
      <w:tblPr>
        <w:tblStyle w:val="TableGrid"/>
        <w:tblW w:w="10530" w:type="dxa"/>
        <w:tblInd w:w="-432" w:type="dxa"/>
        <w:tblLook w:val="04A0" w:firstRow="1" w:lastRow="0" w:firstColumn="1" w:lastColumn="0" w:noHBand="0" w:noVBand="1"/>
      </w:tblPr>
      <w:tblGrid>
        <w:gridCol w:w="2628"/>
        <w:gridCol w:w="7902"/>
      </w:tblGrid>
      <w:tr w:rsidR="00C34273" w:rsidTr="00C34273">
        <w:tc>
          <w:tcPr>
            <w:tcW w:w="2628" w:type="dxa"/>
          </w:tcPr>
          <w:p w:rsidR="00C34273" w:rsidRDefault="00C34273">
            <w:r>
              <w:t>Staunch Conservatives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Main Street Republicans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Libertarians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proofErr w:type="spellStart"/>
            <w:r>
              <w:t>Disaffecteds</w:t>
            </w:r>
            <w:proofErr w:type="spellEnd"/>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Post-Moderns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New Coalition Democrats</w:t>
            </w:r>
          </w:p>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Hard Pressed Democrats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Solid Liberals</w:t>
            </w:r>
          </w:p>
          <w:p w:rsidR="00C34273" w:rsidRDefault="00C34273"/>
          <w:p w:rsidR="00C34273" w:rsidRDefault="00C34273"/>
          <w:p w:rsidR="00C34273" w:rsidRDefault="00C34273"/>
        </w:tc>
        <w:tc>
          <w:tcPr>
            <w:tcW w:w="7902" w:type="dxa"/>
          </w:tcPr>
          <w:p w:rsidR="00C34273" w:rsidRDefault="00C34273"/>
        </w:tc>
      </w:tr>
      <w:tr w:rsidR="00C34273" w:rsidTr="00C34273">
        <w:tc>
          <w:tcPr>
            <w:tcW w:w="2628" w:type="dxa"/>
          </w:tcPr>
          <w:p w:rsidR="00C34273" w:rsidRDefault="00C34273">
            <w:r>
              <w:t>Bystanders</w:t>
            </w:r>
          </w:p>
          <w:p w:rsidR="00C34273" w:rsidRDefault="00C34273"/>
          <w:p w:rsidR="00C34273" w:rsidRDefault="00C34273"/>
          <w:p w:rsidR="00C34273" w:rsidRDefault="00C34273"/>
        </w:tc>
        <w:tc>
          <w:tcPr>
            <w:tcW w:w="7902" w:type="dxa"/>
          </w:tcPr>
          <w:p w:rsidR="00C34273" w:rsidRDefault="00C34273"/>
        </w:tc>
      </w:tr>
    </w:tbl>
    <w:p w:rsidR="0040169C" w:rsidRDefault="0040169C"/>
    <w:sectPr w:rsidR="0040169C" w:rsidSect="007F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91"/>
    <w:rsid w:val="0012208B"/>
    <w:rsid w:val="001528FA"/>
    <w:rsid w:val="0040169C"/>
    <w:rsid w:val="00710AEA"/>
    <w:rsid w:val="007F4799"/>
    <w:rsid w:val="00B13A1A"/>
    <w:rsid w:val="00C34273"/>
    <w:rsid w:val="00E7463B"/>
    <w:rsid w:val="00F9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4995">
      <w:bodyDiv w:val="1"/>
      <w:marLeft w:val="0"/>
      <w:marRight w:val="0"/>
      <w:marTop w:val="0"/>
      <w:marBottom w:val="0"/>
      <w:divBdr>
        <w:top w:val="none" w:sz="0" w:space="0" w:color="auto"/>
        <w:left w:val="none" w:sz="0" w:space="0" w:color="auto"/>
        <w:bottom w:val="none" w:sz="0" w:space="0" w:color="auto"/>
        <w:right w:val="none" w:sz="0" w:space="0" w:color="auto"/>
      </w:divBdr>
    </w:div>
    <w:div w:id="172764032">
      <w:bodyDiv w:val="1"/>
      <w:marLeft w:val="0"/>
      <w:marRight w:val="0"/>
      <w:marTop w:val="0"/>
      <w:marBottom w:val="0"/>
      <w:divBdr>
        <w:top w:val="none" w:sz="0" w:space="0" w:color="auto"/>
        <w:left w:val="none" w:sz="0" w:space="0" w:color="auto"/>
        <w:bottom w:val="none" w:sz="0" w:space="0" w:color="auto"/>
        <w:right w:val="none" w:sz="0" w:space="0" w:color="auto"/>
      </w:divBdr>
    </w:div>
    <w:div w:id="603347758">
      <w:bodyDiv w:val="1"/>
      <w:marLeft w:val="0"/>
      <w:marRight w:val="0"/>
      <w:marTop w:val="0"/>
      <w:marBottom w:val="0"/>
      <w:divBdr>
        <w:top w:val="none" w:sz="0" w:space="0" w:color="auto"/>
        <w:left w:val="none" w:sz="0" w:space="0" w:color="auto"/>
        <w:bottom w:val="none" w:sz="0" w:space="0" w:color="auto"/>
        <w:right w:val="none" w:sz="0" w:space="0" w:color="auto"/>
      </w:divBdr>
    </w:div>
    <w:div w:id="883367114">
      <w:bodyDiv w:val="1"/>
      <w:marLeft w:val="0"/>
      <w:marRight w:val="0"/>
      <w:marTop w:val="0"/>
      <w:marBottom w:val="0"/>
      <w:divBdr>
        <w:top w:val="none" w:sz="0" w:space="0" w:color="auto"/>
        <w:left w:val="none" w:sz="0" w:space="0" w:color="auto"/>
        <w:bottom w:val="none" w:sz="0" w:space="0" w:color="auto"/>
        <w:right w:val="none" w:sz="0" w:space="0" w:color="auto"/>
      </w:divBdr>
    </w:div>
    <w:div w:id="957838703">
      <w:bodyDiv w:val="1"/>
      <w:marLeft w:val="0"/>
      <w:marRight w:val="0"/>
      <w:marTop w:val="0"/>
      <w:marBottom w:val="0"/>
      <w:divBdr>
        <w:top w:val="none" w:sz="0" w:space="0" w:color="auto"/>
        <w:left w:val="none" w:sz="0" w:space="0" w:color="auto"/>
        <w:bottom w:val="none" w:sz="0" w:space="0" w:color="auto"/>
        <w:right w:val="none" w:sz="0" w:space="0" w:color="auto"/>
      </w:divBdr>
    </w:div>
    <w:div w:id="1043990790">
      <w:bodyDiv w:val="1"/>
      <w:marLeft w:val="0"/>
      <w:marRight w:val="0"/>
      <w:marTop w:val="0"/>
      <w:marBottom w:val="0"/>
      <w:divBdr>
        <w:top w:val="none" w:sz="0" w:space="0" w:color="auto"/>
        <w:left w:val="none" w:sz="0" w:space="0" w:color="auto"/>
        <w:bottom w:val="none" w:sz="0" w:space="0" w:color="auto"/>
        <w:right w:val="none" w:sz="0" w:space="0" w:color="auto"/>
      </w:divBdr>
    </w:div>
    <w:div w:id="1388451482">
      <w:bodyDiv w:val="1"/>
      <w:marLeft w:val="0"/>
      <w:marRight w:val="0"/>
      <w:marTop w:val="0"/>
      <w:marBottom w:val="0"/>
      <w:divBdr>
        <w:top w:val="none" w:sz="0" w:space="0" w:color="auto"/>
        <w:left w:val="none" w:sz="0" w:space="0" w:color="auto"/>
        <w:bottom w:val="none" w:sz="0" w:space="0" w:color="auto"/>
        <w:right w:val="none" w:sz="0" w:space="0" w:color="auto"/>
      </w:divBdr>
    </w:div>
    <w:div w:id="1689601735">
      <w:bodyDiv w:val="1"/>
      <w:marLeft w:val="0"/>
      <w:marRight w:val="0"/>
      <w:marTop w:val="0"/>
      <w:marBottom w:val="0"/>
      <w:divBdr>
        <w:top w:val="none" w:sz="0" w:space="0" w:color="auto"/>
        <w:left w:val="none" w:sz="0" w:space="0" w:color="auto"/>
        <w:bottom w:val="none" w:sz="0" w:space="0" w:color="auto"/>
        <w:right w:val="none" w:sz="0" w:space="0" w:color="auto"/>
      </w:divBdr>
    </w:div>
    <w:div w:id="1859729723">
      <w:bodyDiv w:val="1"/>
      <w:marLeft w:val="0"/>
      <w:marRight w:val="0"/>
      <w:marTop w:val="0"/>
      <w:marBottom w:val="0"/>
      <w:divBdr>
        <w:top w:val="none" w:sz="0" w:space="0" w:color="auto"/>
        <w:left w:val="none" w:sz="0" w:space="0" w:color="auto"/>
        <w:bottom w:val="none" w:sz="0" w:space="0" w:color="auto"/>
        <w:right w:val="none" w:sz="0" w:space="0" w:color="auto"/>
      </w:divBdr>
    </w:div>
    <w:div w:id="212156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ople-press.org/2011/05/04/typology-group-prof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Seelbach</dc:creator>
  <cp:lastModifiedBy>User</cp:lastModifiedBy>
  <cp:revision>4</cp:revision>
  <dcterms:created xsi:type="dcterms:W3CDTF">2014-02-03T14:09:00Z</dcterms:created>
  <dcterms:modified xsi:type="dcterms:W3CDTF">2015-01-23T21:16:00Z</dcterms:modified>
</cp:coreProperties>
</file>